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00"/>
          <w:sz w:val="27"/>
          <w:szCs w:val="27"/>
          <w:highlight w:val="white"/>
        </w:rPr>
      </w:pPr>
      <w:r w:rsidDel="00000000" w:rsidR="00000000" w:rsidRPr="00000000">
        <w:rPr/>
        <w:drawing>
          <wp:inline distB="0" distT="0" distL="0" distR="0">
            <wp:extent cx="822960" cy="8026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02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color w:val="0070c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  <w:color w:val="0070c0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16"/>
          <w:szCs w:val="16"/>
          <w:rtl w:val="0"/>
        </w:rPr>
        <w:t xml:space="preserve">Distrikt 236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16"/>
          <w:szCs w:val="16"/>
          <w:rtl w:val="0"/>
        </w:rPr>
        <w:t xml:space="preserve">Sverige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Anmälningslista till Inner Wheel distriktsmöte i Strömstad 2023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Från:  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u w:val="single"/>
          <w:rtl w:val="0"/>
        </w:rPr>
        <w:t xml:space="preserve">                                                                                            IWC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color w:val="1f497d"/>
        </w:rPr>
      </w:pPr>
      <w:r w:rsidDel="00000000" w:rsidR="00000000" w:rsidRPr="00000000">
        <w:rPr>
          <w:rFonts w:ascii="Open Sans" w:cs="Open Sans" w:eastAsia="Open Sans" w:hAnsi="Open Sans"/>
          <w:color w:val="1f497d"/>
          <w:rtl w:val="0"/>
        </w:rPr>
        <w:t xml:space="preserve">Senast 10/2 2023 till 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color w:val="1f497d"/>
          <w:sz w:val="10"/>
          <w:szCs w:val="10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Klubbskattmästare Maj-Britt Gabrielsson majbritt.gabrielsson@hotmail.se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color w:val="1f497d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3.0" w:type="dxa"/>
        <w:jc w:val="left"/>
        <w:tblInd w:w="-1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0"/>
        <w:gridCol w:w="1440"/>
        <w:gridCol w:w="1560"/>
        <w:gridCol w:w="1245"/>
        <w:gridCol w:w="1768"/>
        <w:tblGridChange w:id="0">
          <w:tblGrid>
            <w:gridCol w:w="4350"/>
            <w:gridCol w:w="1440"/>
            <w:gridCol w:w="1560"/>
            <w:gridCol w:w="1245"/>
            <w:gridCol w:w="176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Namn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Delegat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Suppleant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Medlem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Specialkost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Open Sans" w:cs="Open Sans" w:eastAsia="Open Sans" w:hAnsi="Open Sans"/>
          <w:color w:val="1f497d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